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30C00" w14:textId="77777777" w:rsidR="007947C0" w:rsidRDefault="007947C0">
      <w:r>
        <w:rPr>
          <w:noProof/>
        </w:rPr>
        <w:drawing>
          <wp:inline distT="0" distB="0" distL="0" distR="0" wp14:anchorId="2CB7A323" wp14:editId="1BFA3927">
            <wp:extent cx="5270500" cy="117792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177925"/>
                    </a:xfrm>
                    <a:prstGeom prst="rect">
                      <a:avLst/>
                    </a:prstGeom>
                    <a:noFill/>
                    <a:ln>
                      <a:noFill/>
                    </a:ln>
                  </pic:spPr>
                </pic:pic>
              </a:graphicData>
            </a:graphic>
          </wp:inline>
        </w:drawing>
      </w:r>
    </w:p>
    <w:p w14:paraId="2E800FB4" w14:textId="77777777" w:rsidR="007947C0" w:rsidRDefault="007947C0"/>
    <w:p w14:paraId="01E72C9C" w14:textId="0D5BD864" w:rsidR="00B22CD5" w:rsidRPr="002E0354" w:rsidRDefault="00B22CD5" w:rsidP="00B22CD5">
      <w:pPr>
        <w:jc w:val="center"/>
        <w:rPr>
          <w:rFonts w:ascii="Verdana" w:hAnsi="Verdana"/>
          <w:b/>
          <w:sz w:val="36"/>
          <w:szCs w:val="36"/>
        </w:rPr>
      </w:pPr>
      <w:r w:rsidRPr="002E0354">
        <w:rPr>
          <w:rFonts w:ascii="Verdana" w:hAnsi="Verdana"/>
          <w:b/>
          <w:sz w:val="36"/>
          <w:szCs w:val="36"/>
        </w:rPr>
        <w:t>Investment Policy</w:t>
      </w:r>
    </w:p>
    <w:p w14:paraId="1CA70356" w14:textId="77777777" w:rsidR="00B22CD5" w:rsidRDefault="00B22CD5" w:rsidP="00B22CD5">
      <w:pPr>
        <w:jc w:val="center"/>
        <w:rPr>
          <w:rFonts w:ascii="Verdana" w:hAnsi="Verdana"/>
          <w:b/>
          <w:sz w:val="22"/>
          <w:szCs w:val="22"/>
        </w:rPr>
      </w:pPr>
    </w:p>
    <w:p w14:paraId="4E37C998" w14:textId="77777777" w:rsidR="007947C0" w:rsidRDefault="007947C0" w:rsidP="007947C0">
      <w:pPr>
        <w:rPr>
          <w:rFonts w:ascii="Verdana" w:hAnsi="Verdana"/>
          <w:b/>
          <w:sz w:val="22"/>
          <w:szCs w:val="22"/>
        </w:rPr>
      </w:pPr>
      <w:r w:rsidRPr="007947C0">
        <w:rPr>
          <w:rFonts w:ascii="Verdana" w:hAnsi="Verdana"/>
          <w:b/>
          <w:sz w:val="22"/>
          <w:szCs w:val="22"/>
        </w:rPr>
        <w:t xml:space="preserve">Responsible Person </w:t>
      </w:r>
      <w:r>
        <w:rPr>
          <w:rFonts w:ascii="Verdana" w:hAnsi="Verdana"/>
          <w:b/>
          <w:sz w:val="22"/>
          <w:szCs w:val="22"/>
        </w:rPr>
        <w:t>–</w:t>
      </w:r>
      <w:r w:rsidRPr="007947C0">
        <w:rPr>
          <w:rFonts w:ascii="Verdana" w:hAnsi="Verdana"/>
          <w:b/>
          <w:sz w:val="22"/>
          <w:szCs w:val="22"/>
        </w:rPr>
        <w:t xml:space="preserve"> Treasurer</w:t>
      </w:r>
    </w:p>
    <w:p w14:paraId="4D3DA469" w14:textId="77777777" w:rsidR="007947C0" w:rsidRDefault="007947C0" w:rsidP="007947C0">
      <w:pPr>
        <w:rPr>
          <w:rFonts w:ascii="Verdana" w:hAnsi="Verdana"/>
          <w:b/>
          <w:sz w:val="22"/>
          <w:szCs w:val="22"/>
        </w:rPr>
      </w:pPr>
    </w:p>
    <w:p w14:paraId="50D921F7" w14:textId="77777777" w:rsidR="007947C0" w:rsidRPr="007947C0" w:rsidRDefault="007947C0" w:rsidP="007947C0">
      <w:pPr>
        <w:rPr>
          <w:rFonts w:ascii="Verdana" w:hAnsi="Verdana"/>
          <w:b/>
          <w:sz w:val="22"/>
          <w:szCs w:val="22"/>
        </w:rPr>
      </w:pPr>
      <w:r w:rsidRPr="007947C0">
        <w:rPr>
          <w:rFonts w:ascii="Verdana" w:hAnsi="Verdana"/>
          <w:b/>
          <w:sz w:val="22"/>
          <w:szCs w:val="22"/>
        </w:rPr>
        <w:t>Introduction</w:t>
      </w:r>
    </w:p>
    <w:p w14:paraId="34F8E80F" w14:textId="77777777" w:rsidR="007947C0" w:rsidRPr="007947C0" w:rsidRDefault="007947C0" w:rsidP="007947C0">
      <w:pPr>
        <w:pStyle w:val="ListParagraph"/>
        <w:ind w:left="0"/>
        <w:jc w:val="both"/>
        <w:rPr>
          <w:rFonts w:ascii="Verdana" w:hAnsi="Verdana"/>
          <w:b/>
        </w:rPr>
      </w:pPr>
    </w:p>
    <w:p w14:paraId="4BEB4D6F" w14:textId="77777777" w:rsidR="007947C0" w:rsidRPr="007947C0" w:rsidRDefault="007947C0" w:rsidP="007947C0">
      <w:pPr>
        <w:pStyle w:val="NoSpacing"/>
        <w:rPr>
          <w:rFonts w:ascii="Verdana" w:hAnsi="Verdana"/>
          <w:szCs w:val="22"/>
        </w:rPr>
      </w:pPr>
      <w:r w:rsidRPr="007947C0">
        <w:rPr>
          <w:rFonts w:ascii="Verdana" w:hAnsi="Verdana"/>
          <w:szCs w:val="22"/>
        </w:rPr>
        <w:t xml:space="preserve">The Charity’s income fluctuates due to varying levels of donations and legacies.  </w:t>
      </w:r>
    </w:p>
    <w:p w14:paraId="1D0667D4" w14:textId="77777777" w:rsidR="007947C0" w:rsidRPr="007947C0" w:rsidRDefault="007947C0" w:rsidP="007947C0">
      <w:pPr>
        <w:pStyle w:val="NoSpacing"/>
        <w:ind w:hanging="567"/>
        <w:rPr>
          <w:rFonts w:ascii="Verdana" w:hAnsi="Verdana"/>
          <w:szCs w:val="22"/>
        </w:rPr>
      </w:pPr>
    </w:p>
    <w:p w14:paraId="19C9F4F4" w14:textId="165FB492" w:rsidR="007947C0" w:rsidRPr="007947C0" w:rsidRDefault="007947C0" w:rsidP="007947C0">
      <w:pPr>
        <w:jc w:val="both"/>
        <w:rPr>
          <w:rFonts w:ascii="Verdana" w:hAnsi="Verdana"/>
          <w:sz w:val="22"/>
          <w:szCs w:val="22"/>
        </w:rPr>
      </w:pPr>
      <w:r w:rsidRPr="007947C0">
        <w:rPr>
          <w:rFonts w:ascii="Verdana" w:hAnsi="Verdana"/>
          <w:sz w:val="22"/>
          <w:szCs w:val="22"/>
        </w:rPr>
        <w:t xml:space="preserve">The Trustees of the Charity have delegated </w:t>
      </w:r>
      <w:r w:rsidR="00962CF1">
        <w:rPr>
          <w:rFonts w:ascii="Verdana" w:hAnsi="Verdana"/>
          <w:sz w:val="22"/>
          <w:szCs w:val="22"/>
        </w:rPr>
        <w:t xml:space="preserve">preliminary </w:t>
      </w:r>
      <w:r w:rsidRPr="007947C0">
        <w:rPr>
          <w:rFonts w:ascii="Verdana" w:hAnsi="Verdana"/>
          <w:sz w:val="22"/>
          <w:szCs w:val="22"/>
        </w:rPr>
        <w:t>decision making on investment matters to the investme</w:t>
      </w:r>
      <w:r w:rsidR="000351F7">
        <w:rPr>
          <w:rFonts w:ascii="Verdana" w:hAnsi="Verdana"/>
          <w:sz w:val="22"/>
          <w:szCs w:val="22"/>
        </w:rPr>
        <w:t xml:space="preserve">nt committee; this comprises of </w:t>
      </w:r>
      <w:r w:rsidRPr="007947C0">
        <w:rPr>
          <w:rFonts w:ascii="Verdana" w:hAnsi="Verdana"/>
          <w:sz w:val="22"/>
          <w:szCs w:val="22"/>
        </w:rPr>
        <w:t xml:space="preserve">the Chairman, Vice-Chairman, Honorary Secretary and Honorary Treasurer.  </w:t>
      </w:r>
    </w:p>
    <w:p w14:paraId="73C6EC4F" w14:textId="77777777" w:rsidR="007947C0" w:rsidRPr="007947C0" w:rsidRDefault="007947C0" w:rsidP="007947C0">
      <w:pPr>
        <w:jc w:val="both"/>
        <w:rPr>
          <w:rFonts w:ascii="Verdana" w:hAnsi="Verdana"/>
          <w:sz w:val="22"/>
          <w:szCs w:val="22"/>
        </w:rPr>
      </w:pPr>
    </w:p>
    <w:p w14:paraId="31649154" w14:textId="77777777" w:rsidR="007947C0" w:rsidRDefault="007947C0" w:rsidP="007947C0">
      <w:pPr>
        <w:jc w:val="both"/>
        <w:rPr>
          <w:rFonts w:ascii="Verdana" w:hAnsi="Verdana"/>
          <w:sz w:val="22"/>
          <w:szCs w:val="22"/>
        </w:rPr>
      </w:pPr>
      <w:r w:rsidRPr="007947C0">
        <w:rPr>
          <w:rFonts w:ascii="Verdana" w:hAnsi="Verdana"/>
          <w:sz w:val="22"/>
          <w:szCs w:val="22"/>
        </w:rPr>
        <w:t xml:space="preserve">The investment committee has appointed an independent professional investment adviser to provide guidance on asset allocation, investment manager selection and ongoing performance analysis.  </w:t>
      </w:r>
    </w:p>
    <w:p w14:paraId="7A281C74" w14:textId="77777777" w:rsidR="007947C0" w:rsidRDefault="007947C0" w:rsidP="007947C0">
      <w:pPr>
        <w:jc w:val="both"/>
        <w:rPr>
          <w:rFonts w:ascii="Verdana" w:hAnsi="Verdana"/>
          <w:sz w:val="22"/>
          <w:szCs w:val="22"/>
        </w:rPr>
      </w:pPr>
    </w:p>
    <w:p w14:paraId="6FD87F48" w14:textId="1DECC0FF" w:rsidR="007947C0" w:rsidRDefault="00B22CD5" w:rsidP="007947C0">
      <w:pPr>
        <w:jc w:val="both"/>
        <w:rPr>
          <w:rFonts w:ascii="Verdana" w:hAnsi="Verdana"/>
          <w:sz w:val="22"/>
          <w:szCs w:val="22"/>
        </w:rPr>
      </w:pPr>
      <w:r>
        <w:rPr>
          <w:rFonts w:ascii="Verdana" w:hAnsi="Verdana"/>
          <w:sz w:val="22"/>
          <w:szCs w:val="22"/>
        </w:rPr>
        <w:t>Investment Policy review and i</w:t>
      </w:r>
      <w:r w:rsidR="007947C0">
        <w:rPr>
          <w:rFonts w:ascii="Verdana" w:hAnsi="Verdana"/>
          <w:sz w:val="22"/>
          <w:szCs w:val="22"/>
        </w:rPr>
        <w:t xml:space="preserve">nvestment decisions will be taken to </w:t>
      </w:r>
      <w:r w:rsidR="00962CF1">
        <w:rPr>
          <w:rFonts w:ascii="Verdana" w:hAnsi="Verdana"/>
          <w:sz w:val="22"/>
          <w:szCs w:val="22"/>
        </w:rPr>
        <w:t xml:space="preserve">the Trustees </w:t>
      </w:r>
      <w:r>
        <w:rPr>
          <w:rFonts w:ascii="Verdana" w:hAnsi="Verdana"/>
          <w:sz w:val="22"/>
          <w:szCs w:val="22"/>
        </w:rPr>
        <w:t>for approval</w:t>
      </w:r>
      <w:r w:rsidR="00962CF1">
        <w:rPr>
          <w:rFonts w:ascii="Verdana" w:hAnsi="Verdana"/>
          <w:sz w:val="22"/>
          <w:szCs w:val="22"/>
        </w:rPr>
        <w:t>.</w:t>
      </w:r>
    </w:p>
    <w:p w14:paraId="5F97D1C9" w14:textId="77777777" w:rsidR="00B22CD5" w:rsidRDefault="00B22CD5" w:rsidP="007947C0">
      <w:pPr>
        <w:jc w:val="both"/>
        <w:rPr>
          <w:rFonts w:ascii="Verdana" w:hAnsi="Verdana"/>
          <w:sz w:val="22"/>
          <w:szCs w:val="22"/>
        </w:rPr>
      </w:pPr>
    </w:p>
    <w:p w14:paraId="5E57E3C2" w14:textId="17893332" w:rsidR="00B22CD5" w:rsidRPr="007947C0" w:rsidRDefault="00B22CD5" w:rsidP="007947C0">
      <w:pPr>
        <w:jc w:val="both"/>
        <w:rPr>
          <w:rFonts w:ascii="Verdana" w:hAnsi="Verdana"/>
          <w:sz w:val="22"/>
          <w:szCs w:val="22"/>
        </w:rPr>
      </w:pPr>
      <w:r>
        <w:rPr>
          <w:rFonts w:ascii="Verdana" w:hAnsi="Verdana"/>
          <w:sz w:val="22"/>
          <w:szCs w:val="22"/>
        </w:rPr>
        <w:t>The nominated first signatory will be the PCCF Treasurer, and when unavailable will be the Honorary Secretary</w:t>
      </w:r>
      <w:r w:rsidR="00BD633B">
        <w:rPr>
          <w:rFonts w:ascii="Verdana" w:hAnsi="Verdana"/>
          <w:sz w:val="22"/>
          <w:szCs w:val="22"/>
        </w:rPr>
        <w:t xml:space="preserve"> or Charirman</w:t>
      </w:r>
    </w:p>
    <w:p w14:paraId="6CC97E36" w14:textId="77777777" w:rsidR="007947C0" w:rsidRPr="007947C0" w:rsidRDefault="007947C0" w:rsidP="007947C0">
      <w:pPr>
        <w:ind w:hanging="567"/>
        <w:jc w:val="both"/>
        <w:rPr>
          <w:rFonts w:ascii="Verdana" w:hAnsi="Verdana"/>
          <w:sz w:val="22"/>
          <w:szCs w:val="22"/>
        </w:rPr>
      </w:pPr>
    </w:p>
    <w:p w14:paraId="08FBDDAC"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Investment Objectives</w:t>
      </w:r>
    </w:p>
    <w:p w14:paraId="4173D34B" w14:textId="77777777" w:rsidR="007947C0" w:rsidRPr="007947C0" w:rsidRDefault="007947C0" w:rsidP="007947C0">
      <w:pPr>
        <w:jc w:val="both"/>
        <w:rPr>
          <w:rFonts w:ascii="Verdana" w:hAnsi="Verdana"/>
          <w:sz w:val="22"/>
          <w:szCs w:val="22"/>
        </w:rPr>
      </w:pPr>
    </w:p>
    <w:p w14:paraId="137DCCD9"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Charity seeks to produce the best financial return within an acceptable level of risk.  </w:t>
      </w:r>
    </w:p>
    <w:p w14:paraId="5C286A2F" w14:textId="77777777" w:rsidR="007947C0" w:rsidRPr="007947C0" w:rsidRDefault="007947C0" w:rsidP="007947C0">
      <w:pPr>
        <w:jc w:val="both"/>
        <w:rPr>
          <w:rFonts w:ascii="Verdana" w:hAnsi="Verdana"/>
          <w:sz w:val="22"/>
          <w:szCs w:val="22"/>
        </w:rPr>
      </w:pPr>
    </w:p>
    <w:p w14:paraId="157E869C" w14:textId="4568C2FF" w:rsidR="007947C0" w:rsidRPr="007947C0" w:rsidRDefault="007947C0" w:rsidP="007947C0">
      <w:pPr>
        <w:pStyle w:val="NoSpacing"/>
        <w:rPr>
          <w:rStyle w:val="gmail-msointenseemphasis"/>
          <w:rFonts w:ascii="Verdana" w:hAnsi="Verdana" w:cs="Arial"/>
          <w:szCs w:val="22"/>
        </w:rPr>
      </w:pPr>
      <w:r w:rsidRPr="007947C0">
        <w:rPr>
          <w:rStyle w:val="gmail-msointenseemphasis"/>
          <w:rFonts w:ascii="Verdana" w:hAnsi="Verdana" w:cs="Arial"/>
          <w:szCs w:val="22"/>
        </w:rPr>
        <w:t>All income streams from investments and deposits are to be used by the trustees to help carry ou</w:t>
      </w:r>
      <w:r w:rsidR="00BD633B">
        <w:rPr>
          <w:rStyle w:val="gmail-msointenseemphasis"/>
          <w:rFonts w:ascii="Verdana" w:hAnsi="Verdana" w:cs="Arial"/>
          <w:szCs w:val="22"/>
        </w:rPr>
        <w:t>t their charitable objectives on</w:t>
      </w:r>
      <w:r w:rsidRPr="007947C0">
        <w:rPr>
          <w:rStyle w:val="gmail-msointenseemphasis"/>
          <w:rFonts w:ascii="Verdana" w:hAnsi="Verdana" w:cs="Arial"/>
          <w:szCs w:val="22"/>
        </w:rPr>
        <w:t xml:space="preserve"> behalf of beneficiaries. </w:t>
      </w:r>
    </w:p>
    <w:p w14:paraId="31FED9FA" w14:textId="77777777" w:rsidR="007947C0" w:rsidRPr="007947C0" w:rsidRDefault="007947C0" w:rsidP="007947C0">
      <w:pPr>
        <w:ind w:hanging="567"/>
        <w:jc w:val="both"/>
        <w:rPr>
          <w:rFonts w:ascii="Verdana" w:hAnsi="Verdana"/>
          <w:sz w:val="22"/>
          <w:szCs w:val="22"/>
        </w:rPr>
      </w:pPr>
    </w:p>
    <w:p w14:paraId="18FD145B" w14:textId="77777777" w:rsidR="007947C0" w:rsidRPr="007947C0" w:rsidRDefault="007947C0" w:rsidP="007947C0">
      <w:pPr>
        <w:jc w:val="both"/>
        <w:rPr>
          <w:rFonts w:ascii="Verdana" w:hAnsi="Verdana"/>
          <w:sz w:val="22"/>
          <w:szCs w:val="22"/>
        </w:rPr>
      </w:pPr>
      <w:r w:rsidRPr="007947C0">
        <w:rPr>
          <w:rFonts w:ascii="Verdana" w:hAnsi="Verdana"/>
          <w:sz w:val="22"/>
          <w:szCs w:val="22"/>
        </w:rPr>
        <w:t>The investment objective for the long-term reserves is to generate capital growth in excess of inflation over the long term.</w:t>
      </w:r>
    </w:p>
    <w:p w14:paraId="400293F1" w14:textId="77777777" w:rsidR="007947C0" w:rsidRPr="007947C0" w:rsidRDefault="007947C0" w:rsidP="007947C0">
      <w:pPr>
        <w:ind w:hanging="567"/>
        <w:jc w:val="both"/>
        <w:rPr>
          <w:rFonts w:ascii="Verdana" w:hAnsi="Verdana"/>
          <w:sz w:val="22"/>
          <w:szCs w:val="22"/>
        </w:rPr>
      </w:pPr>
    </w:p>
    <w:p w14:paraId="3DF256D3"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investment objective for the short-term reserves is to preserve the capital value with a minimum level of risk.  </w:t>
      </w:r>
    </w:p>
    <w:p w14:paraId="14F9A111" w14:textId="77777777" w:rsidR="007947C0" w:rsidRPr="007947C0" w:rsidRDefault="007947C0" w:rsidP="007947C0">
      <w:pPr>
        <w:jc w:val="both"/>
        <w:rPr>
          <w:rFonts w:ascii="Verdana" w:hAnsi="Verdana"/>
          <w:sz w:val="22"/>
          <w:szCs w:val="22"/>
        </w:rPr>
      </w:pPr>
    </w:p>
    <w:p w14:paraId="47A4B66F" w14:textId="77777777" w:rsidR="007947C0" w:rsidRDefault="007947C0" w:rsidP="007947C0">
      <w:pPr>
        <w:jc w:val="both"/>
        <w:rPr>
          <w:rFonts w:ascii="Verdana" w:hAnsi="Verdana"/>
          <w:sz w:val="22"/>
          <w:szCs w:val="22"/>
        </w:rPr>
      </w:pPr>
      <w:r w:rsidRPr="007947C0">
        <w:rPr>
          <w:rFonts w:ascii="Verdana" w:hAnsi="Verdana"/>
          <w:sz w:val="22"/>
          <w:szCs w:val="22"/>
        </w:rPr>
        <w:t xml:space="preserve">Assets should (wherever possible) be readily available to meet unanticipated cash flow requirements. </w:t>
      </w:r>
    </w:p>
    <w:p w14:paraId="14F78F14" w14:textId="77777777" w:rsidR="00B22CD5" w:rsidRDefault="00B22CD5" w:rsidP="007947C0">
      <w:pPr>
        <w:jc w:val="both"/>
        <w:rPr>
          <w:rFonts w:ascii="Verdana" w:hAnsi="Verdana"/>
          <w:sz w:val="22"/>
          <w:szCs w:val="22"/>
        </w:rPr>
      </w:pPr>
    </w:p>
    <w:p w14:paraId="7838A211" w14:textId="77777777" w:rsidR="00B22CD5" w:rsidRDefault="00B22CD5" w:rsidP="007947C0">
      <w:pPr>
        <w:jc w:val="both"/>
        <w:rPr>
          <w:rFonts w:ascii="Verdana" w:hAnsi="Verdana"/>
          <w:sz w:val="22"/>
          <w:szCs w:val="22"/>
        </w:rPr>
      </w:pPr>
    </w:p>
    <w:p w14:paraId="2FAE6209" w14:textId="77777777" w:rsidR="00B22CD5" w:rsidRPr="007947C0" w:rsidRDefault="00B22CD5" w:rsidP="007947C0">
      <w:pPr>
        <w:jc w:val="both"/>
        <w:rPr>
          <w:rFonts w:ascii="Verdana" w:hAnsi="Verdana"/>
          <w:sz w:val="22"/>
          <w:szCs w:val="22"/>
        </w:rPr>
      </w:pPr>
    </w:p>
    <w:p w14:paraId="4FF3B07C" w14:textId="77777777" w:rsidR="007947C0" w:rsidRPr="007947C0" w:rsidRDefault="007947C0" w:rsidP="007947C0">
      <w:pPr>
        <w:jc w:val="both"/>
        <w:rPr>
          <w:rFonts w:ascii="Verdana" w:hAnsi="Verdana"/>
          <w:b/>
          <w:sz w:val="22"/>
          <w:szCs w:val="22"/>
        </w:rPr>
      </w:pPr>
    </w:p>
    <w:p w14:paraId="52C66E3F"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Risk</w:t>
      </w:r>
    </w:p>
    <w:p w14:paraId="218041A1" w14:textId="77777777" w:rsidR="007947C0" w:rsidRPr="007947C0" w:rsidRDefault="007947C0" w:rsidP="007947C0">
      <w:pPr>
        <w:jc w:val="both"/>
        <w:rPr>
          <w:rFonts w:ascii="Verdana" w:hAnsi="Verdana"/>
          <w:sz w:val="22"/>
          <w:szCs w:val="22"/>
        </w:rPr>
      </w:pPr>
    </w:p>
    <w:p w14:paraId="50626FB1"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key risk to the long-term reserves is inflation and the assets should be invested to mitigate this risk over the long term.  </w:t>
      </w:r>
    </w:p>
    <w:p w14:paraId="6B63A799" w14:textId="77777777" w:rsidR="007947C0" w:rsidRPr="007947C0" w:rsidRDefault="007947C0" w:rsidP="007947C0">
      <w:pPr>
        <w:jc w:val="both"/>
        <w:rPr>
          <w:rFonts w:ascii="Verdana" w:hAnsi="Verdana"/>
          <w:sz w:val="22"/>
          <w:szCs w:val="22"/>
        </w:rPr>
      </w:pPr>
    </w:p>
    <w:p w14:paraId="692191AA"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Trustees understand that this is likely to mean that investments will be concentrated in real assets and the capital value will fluctuate.  </w:t>
      </w:r>
    </w:p>
    <w:p w14:paraId="47DE14FA" w14:textId="77777777" w:rsidR="007947C0" w:rsidRPr="007947C0" w:rsidRDefault="007947C0" w:rsidP="007947C0">
      <w:pPr>
        <w:ind w:hanging="567"/>
        <w:jc w:val="both"/>
        <w:rPr>
          <w:rFonts w:ascii="Verdana" w:hAnsi="Verdana"/>
          <w:sz w:val="22"/>
          <w:szCs w:val="22"/>
        </w:rPr>
      </w:pPr>
    </w:p>
    <w:p w14:paraId="2DD79C14"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long-term reserves should be widely diversified by asset class, geographical and individual stock exposure.  The investment committee has commissioned an independent professional investment adviser to recommend a suitable asset allocation strategy and to review this annually. </w:t>
      </w:r>
    </w:p>
    <w:p w14:paraId="438B7C43" w14:textId="77777777" w:rsidR="007947C0" w:rsidRPr="007947C0" w:rsidRDefault="007947C0" w:rsidP="007947C0">
      <w:pPr>
        <w:ind w:hanging="567"/>
        <w:rPr>
          <w:rFonts w:ascii="Verdana" w:hAnsi="Verdana"/>
          <w:sz w:val="22"/>
          <w:szCs w:val="22"/>
        </w:rPr>
      </w:pPr>
    </w:p>
    <w:p w14:paraId="592AFDBD"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short-term reserves are held to provide financial security and may be required at short notice. As such, capital volatility cannot be tolerated and investment of these assets should be focused on security and accessibility.  </w:t>
      </w:r>
    </w:p>
    <w:p w14:paraId="61552EF9" w14:textId="77777777" w:rsidR="007947C0" w:rsidRDefault="007947C0" w:rsidP="007947C0">
      <w:pPr>
        <w:ind w:hanging="567"/>
        <w:jc w:val="both"/>
        <w:rPr>
          <w:rFonts w:ascii="Verdana" w:hAnsi="Verdana"/>
          <w:sz w:val="22"/>
          <w:szCs w:val="22"/>
        </w:rPr>
      </w:pPr>
    </w:p>
    <w:p w14:paraId="1BF7F534" w14:textId="77777777" w:rsidR="00962CF1" w:rsidRPr="007947C0" w:rsidRDefault="00962CF1" w:rsidP="007947C0">
      <w:pPr>
        <w:ind w:hanging="567"/>
        <w:jc w:val="both"/>
        <w:rPr>
          <w:rFonts w:ascii="Verdana" w:hAnsi="Verdana"/>
          <w:sz w:val="22"/>
          <w:szCs w:val="22"/>
        </w:rPr>
      </w:pPr>
    </w:p>
    <w:p w14:paraId="12869134"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Liquidity Requirements</w:t>
      </w:r>
    </w:p>
    <w:p w14:paraId="4F7D2C0A" w14:textId="77777777" w:rsidR="007947C0" w:rsidRPr="007947C0" w:rsidRDefault="007947C0" w:rsidP="007947C0">
      <w:pPr>
        <w:pStyle w:val="ListParagraph"/>
        <w:ind w:left="0"/>
        <w:jc w:val="both"/>
        <w:rPr>
          <w:rFonts w:ascii="Verdana" w:hAnsi="Verdana"/>
          <w:b/>
        </w:rPr>
      </w:pPr>
    </w:p>
    <w:p w14:paraId="100F65A9" w14:textId="77777777" w:rsidR="007947C0" w:rsidRPr="007947C0" w:rsidRDefault="007947C0" w:rsidP="007947C0">
      <w:pPr>
        <w:jc w:val="both"/>
        <w:rPr>
          <w:rStyle w:val="gmail-msointenseemphasis"/>
          <w:rFonts w:ascii="Verdana" w:hAnsi="Verdana"/>
          <w:sz w:val="22"/>
          <w:szCs w:val="22"/>
        </w:rPr>
      </w:pPr>
      <w:r w:rsidRPr="007947C0">
        <w:rPr>
          <w:rStyle w:val="gmail-msointenseemphasis"/>
          <w:rFonts w:ascii="Verdana" w:hAnsi="Verdana"/>
          <w:sz w:val="22"/>
          <w:szCs w:val="22"/>
        </w:rPr>
        <w:t>The Trustees consider that the sum of at least £50,000 should be retained as free reserves to enable them to meet any future urgent requests rapidly.</w:t>
      </w:r>
    </w:p>
    <w:p w14:paraId="39BBB8B2" w14:textId="77777777" w:rsidR="007947C0" w:rsidRPr="007947C0" w:rsidRDefault="007947C0" w:rsidP="007947C0">
      <w:pPr>
        <w:pStyle w:val="NoSpacing"/>
        <w:rPr>
          <w:rFonts w:ascii="Verdana" w:hAnsi="Verdana"/>
          <w:szCs w:val="22"/>
        </w:rPr>
      </w:pPr>
    </w:p>
    <w:p w14:paraId="71A95642" w14:textId="77777777" w:rsidR="007947C0" w:rsidRPr="007947C0" w:rsidRDefault="007947C0" w:rsidP="007947C0">
      <w:pPr>
        <w:pStyle w:val="NoSpacing"/>
        <w:rPr>
          <w:rStyle w:val="gmail-msointenseemphasis"/>
          <w:rFonts w:ascii="Verdana" w:hAnsi="Verdana" w:cs="Arial"/>
          <w:szCs w:val="22"/>
        </w:rPr>
      </w:pPr>
      <w:r w:rsidRPr="007947C0">
        <w:rPr>
          <w:rStyle w:val="gmail-msointenseemphasis"/>
          <w:rFonts w:ascii="Verdana" w:hAnsi="Verdana" w:cs="Arial"/>
          <w:szCs w:val="22"/>
        </w:rPr>
        <w:t>This policy is reviewed annually and reported to members at each AGM.</w:t>
      </w:r>
    </w:p>
    <w:p w14:paraId="085F1AC4" w14:textId="77777777" w:rsidR="007947C0" w:rsidRDefault="007947C0" w:rsidP="007947C0">
      <w:pPr>
        <w:ind w:hanging="567"/>
        <w:jc w:val="both"/>
        <w:rPr>
          <w:rFonts w:ascii="Verdana" w:hAnsi="Verdana"/>
          <w:sz w:val="22"/>
          <w:szCs w:val="22"/>
        </w:rPr>
      </w:pPr>
    </w:p>
    <w:p w14:paraId="43927D30" w14:textId="77777777" w:rsidR="00962CF1" w:rsidRPr="007947C0" w:rsidRDefault="00962CF1" w:rsidP="007947C0">
      <w:pPr>
        <w:ind w:hanging="567"/>
        <w:jc w:val="both"/>
        <w:rPr>
          <w:rFonts w:ascii="Verdana" w:hAnsi="Verdana"/>
          <w:sz w:val="22"/>
          <w:szCs w:val="22"/>
        </w:rPr>
      </w:pPr>
    </w:p>
    <w:p w14:paraId="65D965D0"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Time Horizon</w:t>
      </w:r>
    </w:p>
    <w:p w14:paraId="6023D26C" w14:textId="77777777" w:rsidR="007947C0" w:rsidRPr="007947C0" w:rsidRDefault="007947C0" w:rsidP="007947C0">
      <w:pPr>
        <w:jc w:val="both"/>
        <w:rPr>
          <w:rFonts w:ascii="Verdana" w:hAnsi="Verdana"/>
          <w:sz w:val="22"/>
          <w:szCs w:val="22"/>
        </w:rPr>
      </w:pPr>
    </w:p>
    <w:p w14:paraId="594C6EB9" w14:textId="17E59E8F" w:rsidR="007947C0" w:rsidRPr="007947C0" w:rsidRDefault="007947C0" w:rsidP="007947C0">
      <w:pPr>
        <w:jc w:val="both"/>
        <w:rPr>
          <w:rFonts w:ascii="Verdana" w:hAnsi="Verdana"/>
          <w:sz w:val="22"/>
          <w:szCs w:val="22"/>
        </w:rPr>
      </w:pPr>
      <w:r w:rsidRPr="007947C0">
        <w:rPr>
          <w:rFonts w:ascii="Verdana" w:hAnsi="Verdana"/>
          <w:sz w:val="22"/>
          <w:szCs w:val="22"/>
        </w:rPr>
        <w:t>The Charity has divided i</w:t>
      </w:r>
      <w:r w:rsidR="00B22CD5">
        <w:rPr>
          <w:rFonts w:ascii="Verdana" w:hAnsi="Verdana"/>
          <w:sz w:val="22"/>
          <w:szCs w:val="22"/>
        </w:rPr>
        <w:t xml:space="preserve">ts reserves into those expected </w:t>
      </w:r>
      <w:r w:rsidR="0037051D">
        <w:rPr>
          <w:rFonts w:ascii="Verdana" w:hAnsi="Verdana"/>
          <w:sz w:val="22"/>
          <w:szCs w:val="22"/>
        </w:rPr>
        <w:t xml:space="preserve">to be </w:t>
      </w:r>
      <w:r w:rsidRPr="007947C0">
        <w:rPr>
          <w:rFonts w:ascii="Verdana" w:hAnsi="Verdana"/>
          <w:sz w:val="22"/>
          <w:szCs w:val="22"/>
        </w:rPr>
        <w:t xml:space="preserve">held for a long-time horizon and those that may be needed in the short term.  </w:t>
      </w:r>
    </w:p>
    <w:p w14:paraId="644081DA" w14:textId="77777777" w:rsidR="007947C0" w:rsidRDefault="007947C0" w:rsidP="007947C0">
      <w:pPr>
        <w:ind w:hanging="567"/>
        <w:jc w:val="both"/>
        <w:rPr>
          <w:rFonts w:ascii="Verdana" w:hAnsi="Verdana"/>
          <w:sz w:val="22"/>
          <w:szCs w:val="22"/>
        </w:rPr>
      </w:pPr>
    </w:p>
    <w:p w14:paraId="19C26F73" w14:textId="77777777" w:rsidR="00962CF1" w:rsidRPr="007947C0" w:rsidRDefault="00962CF1" w:rsidP="007947C0">
      <w:pPr>
        <w:ind w:hanging="567"/>
        <w:jc w:val="both"/>
        <w:rPr>
          <w:rFonts w:ascii="Verdana" w:hAnsi="Verdana"/>
          <w:sz w:val="22"/>
          <w:szCs w:val="22"/>
        </w:rPr>
      </w:pPr>
    </w:p>
    <w:p w14:paraId="533A4DCB"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Ethical Investment Policy</w:t>
      </w:r>
    </w:p>
    <w:p w14:paraId="7EC7355E" w14:textId="77777777" w:rsidR="007947C0" w:rsidRPr="007947C0" w:rsidRDefault="007947C0" w:rsidP="007947C0">
      <w:pPr>
        <w:pStyle w:val="ListParagraph"/>
        <w:ind w:left="0"/>
        <w:jc w:val="both"/>
        <w:rPr>
          <w:rFonts w:ascii="Verdana" w:hAnsi="Verdana"/>
          <w:b/>
        </w:rPr>
      </w:pPr>
    </w:p>
    <w:p w14:paraId="3B574212" w14:textId="77777777" w:rsidR="007947C0" w:rsidRPr="007947C0" w:rsidRDefault="007947C0" w:rsidP="007947C0">
      <w:pPr>
        <w:pStyle w:val="NoSpacing"/>
        <w:rPr>
          <w:rFonts w:ascii="Verdana" w:hAnsi="Verdana" w:cs="Arial"/>
          <w:szCs w:val="22"/>
        </w:rPr>
      </w:pPr>
      <w:r w:rsidRPr="007947C0">
        <w:rPr>
          <w:rFonts w:ascii="Verdana" w:hAnsi="Verdana" w:cs="Arial"/>
          <w:szCs w:val="22"/>
        </w:rPr>
        <w:t>The trustees have decided to publish their ethical investment policy as follows:</w:t>
      </w:r>
    </w:p>
    <w:p w14:paraId="1D8E8E2C" w14:textId="77777777" w:rsidR="007947C0" w:rsidRPr="007947C0" w:rsidRDefault="007947C0" w:rsidP="007947C0">
      <w:pPr>
        <w:pStyle w:val="NoSpacing"/>
        <w:rPr>
          <w:rFonts w:ascii="Verdana" w:hAnsi="Verdana" w:cs="Arial"/>
          <w:szCs w:val="22"/>
        </w:rPr>
      </w:pPr>
    </w:p>
    <w:p w14:paraId="00F0FB77" w14:textId="77777777" w:rsidR="007947C0" w:rsidRPr="007947C0" w:rsidRDefault="007947C0" w:rsidP="007947C0">
      <w:pPr>
        <w:pStyle w:val="ReportBody"/>
        <w:rPr>
          <w:rFonts w:ascii="Verdana" w:hAnsi="Verdana" w:cs="Arial"/>
          <w:szCs w:val="22"/>
        </w:rPr>
      </w:pPr>
      <w:r w:rsidRPr="007947C0">
        <w:rPr>
          <w:rFonts w:ascii="Verdana" w:hAnsi="Verdana" w:cs="Arial"/>
          <w:szCs w:val="22"/>
        </w:rPr>
        <w:t xml:space="preserve">In general, our trustees are obliged to consider the type of investment and avoid investing in any particular business that would for practical reasons conflict with the aims of Plymouth and Cornwall Cancer Fund or that might hamper the work of Plymouth and Cornwall Cancer Fund. </w:t>
      </w:r>
    </w:p>
    <w:p w14:paraId="37EBB0AA" w14:textId="77777777" w:rsidR="007947C0" w:rsidRPr="007947C0" w:rsidRDefault="007947C0" w:rsidP="007947C0">
      <w:pPr>
        <w:pStyle w:val="NoSpacing"/>
        <w:rPr>
          <w:rFonts w:ascii="Verdana" w:hAnsi="Verdana" w:cs="Arial"/>
          <w:szCs w:val="22"/>
        </w:rPr>
      </w:pPr>
      <w:r w:rsidRPr="007947C0">
        <w:rPr>
          <w:rFonts w:ascii="Verdana" w:hAnsi="Verdana" w:cs="Arial"/>
          <w:szCs w:val="22"/>
        </w:rPr>
        <w:t>Specifically, the trustees have considered such types of businesses for their long-term restricted and unrestricted funds and have decided to:</w:t>
      </w:r>
    </w:p>
    <w:p w14:paraId="67E53895" w14:textId="77777777" w:rsidR="007947C0" w:rsidRPr="007947C0" w:rsidRDefault="007947C0" w:rsidP="007947C0">
      <w:pPr>
        <w:pStyle w:val="NoSpacing"/>
        <w:rPr>
          <w:rFonts w:ascii="Verdana" w:hAnsi="Verdana" w:cs="Arial"/>
          <w:szCs w:val="22"/>
        </w:rPr>
      </w:pPr>
    </w:p>
    <w:p w14:paraId="5FB894BA" w14:textId="77777777" w:rsidR="007947C0" w:rsidRPr="007947C0" w:rsidRDefault="007947C0" w:rsidP="007947C0">
      <w:pPr>
        <w:pStyle w:val="NoSpacing"/>
        <w:rPr>
          <w:rFonts w:ascii="Verdana" w:hAnsi="Verdana" w:cs="Arial"/>
          <w:szCs w:val="22"/>
        </w:rPr>
      </w:pPr>
      <w:r w:rsidRPr="007947C0">
        <w:rPr>
          <w:rFonts w:ascii="Verdana" w:hAnsi="Verdana" w:cs="Arial"/>
          <w:szCs w:val="22"/>
        </w:rPr>
        <w:t xml:space="preserve">exclude investment in companies which derive more than 10% of revenue from the tobacco industry on the grounds that these could fundamentally conflict with the Charity’s aims as a cancer support charity.  </w:t>
      </w:r>
    </w:p>
    <w:p w14:paraId="472E934A" w14:textId="77777777" w:rsidR="007947C0" w:rsidRPr="007947C0" w:rsidRDefault="007947C0" w:rsidP="007947C0">
      <w:pPr>
        <w:pStyle w:val="NoSpacing"/>
        <w:rPr>
          <w:rFonts w:ascii="Verdana" w:hAnsi="Verdana" w:cs="Arial"/>
          <w:szCs w:val="22"/>
        </w:rPr>
      </w:pPr>
    </w:p>
    <w:p w14:paraId="60D5510D" w14:textId="77777777" w:rsidR="007947C0" w:rsidRPr="007947C0" w:rsidRDefault="007947C0" w:rsidP="007947C0">
      <w:pPr>
        <w:pStyle w:val="NoSpacing"/>
        <w:rPr>
          <w:rFonts w:ascii="Verdana" w:hAnsi="Verdana" w:cs="Arial"/>
          <w:szCs w:val="22"/>
        </w:rPr>
      </w:pPr>
      <w:r w:rsidRPr="007947C0">
        <w:rPr>
          <w:rFonts w:ascii="Verdana" w:hAnsi="Verdana" w:cs="Arial"/>
          <w:szCs w:val="22"/>
        </w:rPr>
        <w:t>This applies to any direct investments in equities, corporate debt, property or pooled investment funds.</w:t>
      </w:r>
    </w:p>
    <w:p w14:paraId="72935163" w14:textId="77777777" w:rsidR="007947C0" w:rsidRPr="007947C0" w:rsidRDefault="007947C0" w:rsidP="007947C0">
      <w:pPr>
        <w:pStyle w:val="NoSpacing"/>
        <w:rPr>
          <w:rFonts w:ascii="Verdana" w:hAnsi="Verdana" w:cs="Arial"/>
          <w:szCs w:val="22"/>
        </w:rPr>
      </w:pPr>
    </w:p>
    <w:p w14:paraId="18A631DD" w14:textId="77777777" w:rsidR="007947C0" w:rsidRPr="007947C0" w:rsidRDefault="007947C0" w:rsidP="007947C0">
      <w:pPr>
        <w:pStyle w:val="NoSpacing"/>
        <w:rPr>
          <w:rFonts w:ascii="Verdana" w:hAnsi="Verdana" w:cs="Arial"/>
          <w:szCs w:val="22"/>
        </w:rPr>
      </w:pPr>
      <w:r w:rsidRPr="007947C0">
        <w:rPr>
          <w:rFonts w:ascii="Verdana" w:hAnsi="Verdana" w:cs="Arial"/>
          <w:szCs w:val="22"/>
        </w:rPr>
        <w:t>The trustees will also bear this in mind when considering its selection of banks and other deposit holding institutions.</w:t>
      </w:r>
    </w:p>
    <w:p w14:paraId="3AD3982B" w14:textId="77777777" w:rsidR="007947C0" w:rsidRPr="007947C0" w:rsidRDefault="007947C0" w:rsidP="007947C0">
      <w:pPr>
        <w:pStyle w:val="NoSpacing"/>
        <w:rPr>
          <w:rFonts w:ascii="Verdana" w:hAnsi="Verdana" w:cs="Arial"/>
          <w:szCs w:val="22"/>
        </w:rPr>
      </w:pPr>
      <w:r w:rsidRPr="007947C0">
        <w:rPr>
          <w:rFonts w:ascii="Verdana" w:hAnsi="Verdana" w:cs="Arial"/>
          <w:szCs w:val="22"/>
        </w:rPr>
        <w:t xml:space="preserve"> </w:t>
      </w:r>
    </w:p>
    <w:p w14:paraId="62817BE4" w14:textId="77777777" w:rsidR="007947C0" w:rsidRPr="007947C0" w:rsidRDefault="007947C0" w:rsidP="007947C0">
      <w:pPr>
        <w:pStyle w:val="Default"/>
        <w:rPr>
          <w:rFonts w:ascii="Verdana" w:hAnsi="Verdana" w:cs="Arial"/>
          <w:color w:val="auto"/>
          <w:sz w:val="22"/>
          <w:szCs w:val="22"/>
        </w:rPr>
      </w:pPr>
      <w:r w:rsidRPr="007947C0">
        <w:rPr>
          <w:rFonts w:ascii="Verdana" w:hAnsi="Verdana" w:cs="Arial"/>
          <w:color w:val="auto"/>
          <w:sz w:val="22"/>
          <w:szCs w:val="22"/>
        </w:rPr>
        <w:t>Pooled funds are funds in which a number of different investors invest. Because Plymouth and Cornwall Cancer Fund’s specific ethical investment policy may not be able to be applied fully, or at all, in investments in pooled funds and indirect vehicles, it is essential that parameters are set for the use of pooled funds and indirect vehicles.</w:t>
      </w:r>
    </w:p>
    <w:p w14:paraId="1C7AC49A" w14:textId="77777777" w:rsidR="007947C0" w:rsidRPr="007947C0" w:rsidRDefault="007947C0" w:rsidP="007947C0">
      <w:pPr>
        <w:pStyle w:val="Default"/>
        <w:rPr>
          <w:rFonts w:ascii="Verdana" w:hAnsi="Verdana" w:cs="Arial"/>
          <w:color w:val="auto"/>
          <w:sz w:val="22"/>
          <w:szCs w:val="22"/>
        </w:rPr>
      </w:pPr>
    </w:p>
    <w:p w14:paraId="2CD51B91" w14:textId="77777777" w:rsidR="007947C0" w:rsidRPr="007947C0" w:rsidRDefault="007947C0" w:rsidP="007947C0">
      <w:pPr>
        <w:pStyle w:val="Default"/>
        <w:rPr>
          <w:rFonts w:ascii="Verdana" w:hAnsi="Verdana" w:cs="Arial"/>
          <w:color w:val="auto"/>
          <w:sz w:val="22"/>
          <w:szCs w:val="22"/>
        </w:rPr>
      </w:pPr>
      <w:r w:rsidRPr="007947C0">
        <w:rPr>
          <w:rFonts w:ascii="Verdana" w:hAnsi="Verdana" w:cs="Arial"/>
          <w:color w:val="auto"/>
          <w:sz w:val="22"/>
          <w:szCs w:val="22"/>
        </w:rPr>
        <w:t>Any investment manager or adviser will be briefed accordingly of this ethical investment policy appendix (in conjunction with our investment policy) before being offered any contract or mandate to provide investment services or advice to our charity.</w:t>
      </w:r>
    </w:p>
    <w:p w14:paraId="068F586E" w14:textId="77777777" w:rsidR="007947C0" w:rsidRDefault="007947C0" w:rsidP="007947C0">
      <w:pPr>
        <w:jc w:val="both"/>
        <w:rPr>
          <w:rFonts w:ascii="Verdana" w:hAnsi="Verdana"/>
          <w:sz w:val="22"/>
          <w:szCs w:val="22"/>
        </w:rPr>
      </w:pPr>
    </w:p>
    <w:p w14:paraId="444023C4" w14:textId="77777777" w:rsidR="00962CF1" w:rsidRPr="007947C0" w:rsidRDefault="00962CF1" w:rsidP="007947C0">
      <w:pPr>
        <w:jc w:val="both"/>
        <w:rPr>
          <w:rFonts w:ascii="Verdana" w:hAnsi="Verdana"/>
          <w:sz w:val="22"/>
          <w:szCs w:val="22"/>
        </w:rPr>
      </w:pPr>
    </w:p>
    <w:p w14:paraId="6BA8EBB2"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Management, Reporting and Monitoring</w:t>
      </w:r>
    </w:p>
    <w:p w14:paraId="4A66EF2B" w14:textId="77777777" w:rsidR="007947C0" w:rsidRPr="007947C0" w:rsidRDefault="007947C0" w:rsidP="007947C0">
      <w:pPr>
        <w:ind w:hanging="567"/>
        <w:jc w:val="both"/>
        <w:rPr>
          <w:rFonts w:ascii="Verdana" w:hAnsi="Verdana"/>
          <w:sz w:val="22"/>
          <w:szCs w:val="22"/>
          <w:u w:val="single"/>
        </w:rPr>
      </w:pPr>
    </w:p>
    <w:p w14:paraId="69F226DA" w14:textId="77777777" w:rsidR="007947C0" w:rsidRPr="007947C0" w:rsidRDefault="007947C0" w:rsidP="007947C0">
      <w:pPr>
        <w:jc w:val="both"/>
        <w:rPr>
          <w:rFonts w:ascii="Verdana" w:hAnsi="Verdana"/>
          <w:sz w:val="22"/>
          <w:szCs w:val="22"/>
          <w:u w:val="single"/>
        </w:rPr>
      </w:pPr>
      <w:r w:rsidRPr="007947C0">
        <w:rPr>
          <w:rFonts w:ascii="Verdana" w:hAnsi="Verdana"/>
          <w:sz w:val="22"/>
          <w:szCs w:val="22"/>
          <w:u w:val="single"/>
        </w:rPr>
        <w:t>Long Term Reserves</w:t>
      </w:r>
    </w:p>
    <w:p w14:paraId="09C9580F" w14:textId="77777777" w:rsidR="007947C0" w:rsidRPr="007947C0" w:rsidRDefault="007947C0" w:rsidP="007947C0">
      <w:pPr>
        <w:jc w:val="both"/>
        <w:rPr>
          <w:rFonts w:ascii="Verdana" w:hAnsi="Verdana"/>
          <w:sz w:val="22"/>
          <w:szCs w:val="22"/>
        </w:rPr>
      </w:pPr>
    </w:p>
    <w:p w14:paraId="0C43E948" w14:textId="77777777" w:rsidR="007947C0" w:rsidRPr="007947C0" w:rsidRDefault="007947C0" w:rsidP="007947C0">
      <w:pPr>
        <w:jc w:val="both"/>
        <w:rPr>
          <w:rFonts w:ascii="Verdana" w:hAnsi="Verdana"/>
          <w:sz w:val="22"/>
          <w:szCs w:val="22"/>
        </w:rPr>
      </w:pPr>
      <w:r w:rsidRPr="007947C0">
        <w:rPr>
          <w:rFonts w:ascii="Verdana" w:hAnsi="Verdana"/>
          <w:sz w:val="22"/>
          <w:szCs w:val="22"/>
        </w:rPr>
        <w:t>The investment committee has appointed an independent professional investment adviser to carry out a process of investment manager selection.</w:t>
      </w:r>
    </w:p>
    <w:p w14:paraId="24591A9E" w14:textId="77777777" w:rsidR="007947C0" w:rsidRPr="007947C0" w:rsidRDefault="007947C0" w:rsidP="007947C0">
      <w:pPr>
        <w:ind w:hanging="567"/>
        <w:jc w:val="both"/>
        <w:rPr>
          <w:rFonts w:ascii="Verdana" w:hAnsi="Verdana"/>
          <w:sz w:val="22"/>
          <w:szCs w:val="22"/>
        </w:rPr>
      </w:pPr>
    </w:p>
    <w:p w14:paraId="095EE05D"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The long-term reserves are invested in a blend of widely diversified Common Investment Funds (CIFs), Common Authorised Investment Funds (CAIFs) or retail investment funds, known as open ended investment company shares (OEICs) and/or unit Trusts (UTs) with suitable ethical investment policies in place. All funds are to be UK domiciled and regulated by the Financial Conduct Authority. </w:t>
      </w:r>
    </w:p>
    <w:p w14:paraId="17D215C5" w14:textId="77777777" w:rsidR="007947C0" w:rsidRPr="007947C0" w:rsidRDefault="007947C0" w:rsidP="007947C0">
      <w:pPr>
        <w:ind w:hanging="567"/>
        <w:jc w:val="both"/>
        <w:rPr>
          <w:rFonts w:ascii="Verdana" w:hAnsi="Verdana"/>
          <w:sz w:val="22"/>
          <w:szCs w:val="22"/>
        </w:rPr>
      </w:pPr>
    </w:p>
    <w:p w14:paraId="7199F311" w14:textId="3E986B80" w:rsidR="007947C0" w:rsidRPr="007947C0" w:rsidRDefault="007947C0" w:rsidP="007947C0">
      <w:pPr>
        <w:jc w:val="both"/>
        <w:rPr>
          <w:rFonts w:ascii="Verdana" w:hAnsi="Verdana"/>
          <w:sz w:val="22"/>
          <w:szCs w:val="22"/>
        </w:rPr>
      </w:pPr>
      <w:r w:rsidRPr="007947C0">
        <w:rPr>
          <w:rFonts w:ascii="Verdana" w:hAnsi="Verdana"/>
          <w:sz w:val="22"/>
          <w:szCs w:val="22"/>
        </w:rPr>
        <w:t>The value of the</w:t>
      </w:r>
      <w:r w:rsidR="0037051D">
        <w:rPr>
          <w:rFonts w:ascii="Verdana" w:hAnsi="Verdana"/>
          <w:sz w:val="22"/>
          <w:szCs w:val="22"/>
        </w:rPr>
        <w:t xml:space="preserve"> Charity’s long-term reserves will be</w:t>
      </w:r>
      <w:r w:rsidRPr="007947C0">
        <w:rPr>
          <w:rFonts w:ascii="Verdana" w:hAnsi="Verdana"/>
          <w:sz w:val="22"/>
          <w:szCs w:val="22"/>
        </w:rPr>
        <w:t xml:space="preserve"> monitored at least </w:t>
      </w:r>
      <w:r w:rsidR="00962CF1">
        <w:rPr>
          <w:rFonts w:ascii="Verdana" w:hAnsi="Verdana"/>
          <w:sz w:val="22"/>
          <w:szCs w:val="22"/>
        </w:rPr>
        <w:t xml:space="preserve">annually </w:t>
      </w:r>
      <w:r w:rsidRPr="007947C0">
        <w:rPr>
          <w:rFonts w:ascii="Verdana" w:hAnsi="Verdana"/>
          <w:sz w:val="22"/>
          <w:szCs w:val="22"/>
        </w:rPr>
        <w:t xml:space="preserve">by the investment committee.  </w:t>
      </w:r>
    </w:p>
    <w:p w14:paraId="3A0EBE79" w14:textId="77777777" w:rsidR="007947C0" w:rsidRPr="007947C0" w:rsidRDefault="007947C0" w:rsidP="007947C0">
      <w:pPr>
        <w:ind w:hanging="567"/>
        <w:jc w:val="both"/>
        <w:rPr>
          <w:rFonts w:ascii="Verdana" w:hAnsi="Verdana"/>
          <w:sz w:val="22"/>
          <w:szCs w:val="22"/>
        </w:rPr>
      </w:pPr>
    </w:p>
    <w:p w14:paraId="62AE05FE" w14:textId="77777777" w:rsidR="007947C0" w:rsidRPr="007947C0" w:rsidRDefault="007947C0" w:rsidP="007947C0">
      <w:pPr>
        <w:jc w:val="both"/>
        <w:rPr>
          <w:rFonts w:ascii="Verdana" w:hAnsi="Verdana"/>
          <w:sz w:val="22"/>
          <w:szCs w:val="22"/>
        </w:rPr>
      </w:pPr>
      <w:r w:rsidRPr="007947C0">
        <w:rPr>
          <w:rFonts w:ascii="Verdana" w:hAnsi="Verdana"/>
          <w:sz w:val="22"/>
          <w:szCs w:val="22"/>
        </w:rPr>
        <w:t xml:space="preserve">An independent professional investment review is commissioned annually to analyse financial return, asset allocation and volatility and is presented to the investment committee. </w:t>
      </w:r>
    </w:p>
    <w:p w14:paraId="4928B98A" w14:textId="77777777" w:rsidR="007947C0" w:rsidRPr="007947C0" w:rsidRDefault="007947C0" w:rsidP="007947C0">
      <w:pPr>
        <w:ind w:hanging="567"/>
        <w:jc w:val="both"/>
        <w:rPr>
          <w:rFonts w:ascii="Verdana" w:hAnsi="Verdana"/>
          <w:sz w:val="22"/>
          <w:szCs w:val="22"/>
        </w:rPr>
      </w:pPr>
    </w:p>
    <w:p w14:paraId="3A62BBEC" w14:textId="77777777" w:rsidR="007947C0" w:rsidRPr="007947C0" w:rsidRDefault="007947C0" w:rsidP="007947C0">
      <w:pPr>
        <w:jc w:val="both"/>
        <w:rPr>
          <w:rFonts w:ascii="Verdana" w:hAnsi="Verdana"/>
          <w:sz w:val="22"/>
          <w:szCs w:val="22"/>
          <w:u w:val="single"/>
        </w:rPr>
      </w:pPr>
      <w:r w:rsidRPr="007947C0">
        <w:rPr>
          <w:rFonts w:ascii="Verdana" w:hAnsi="Verdana"/>
          <w:sz w:val="22"/>
          <w:szCs w:val="22"/>
          <w:u w:val="single"/>
        </w:rPr>
        <w:t>Short Term Reserves</w:t>
      </w:r>
    </w:p>
    <w:p w14:paraId="78D02FF0" w14:textId="77777777" w:rsidR="007947C0" w:rsidRPr="007947C0" w:rsidRDefault="007947C0" w:rsidP="007947C0">
      <w:pPr>
        <w:jc w:val="both"/>
        <w:rPr>
          <w:rFonts w:ascii="Verdana" w:hAnsi="Verdana"/>
          <w:sz w:val="22"/>
          <w:szCs w:val="22"/>
        </w:rPr>
      </w:pPr>
    </w:p>
    <w:p w14:paraId="65CBF6E8" w14:textId="77777777" w:rsidR="00962CF1" w:rsidRDefault="007947C0" w:rsidP="007947C0">
      <w:pPr>
        <w:jc w:val="both"/>
        <w:rPr>
          <w:rFonts w:ascii="Verdana" w:hAnsi="Verdana"/>
          <w:sz w:val="22"/>
          <w:szCs w:val="22"/>
        </w:rPr>
      </w:pPr>
      <w:r w:rsidRPr="007947C0">
        <w:rPr>
          <w:rFonts w:ascii="Verdana" w:hAnsi="Verdana"/>
          <w:sz w:val="22"/>
          <w:szCs w:val="22"/>
        </w:rPr>
        <w:t xml:space="preserve">The investment committee manages the Charity’s short-term cash deposit reserves. The investment committee monitors the short-term </w:t>
      </w:r>
      <w:r w:rsidR="00962CF1">
        <w:rPr>
          <w:rFonts w:ascii="Verdana" w:hAnsi="Verdana"/>
          <w:sz w:val="22"/>
          <w:szCs w:val="22"/>
        </w:rPr>
        <w:t>reserves at least annually</w:t>
      </w:r>
      <w:r w:rsidRPr="007947C0">
        <w:rPr>
          <w:rFonts w:ascii="Verdana" w:hAnsi="Verdana"/>
          <w:sz w:val="22"/>
          <w:szCs w:val="22"/>
        </w:rPr>
        <w:t xml:space="preserve">.  </w:t>
      </w:r>
    </w:p>
    <w:p w14:paraId="5CCC11B3" w14:textId="77777777" w:rsidR="00962CF1" w:rsidRDefault="00962CF1">
      <w:pPr>
        <w:rPr>
          <w:rFonts w:ascii="Verdana" w:hAnsi="Verdana"/>
          <w:sz w:val="22"/>
          <w:szCs w:val="22"/>
        </w:rPr>
      </w:pPr>
      <w:r>
        <w:rPr>
          <w:rFonts w:ascii="Verdana" w:hAnsi="Verdana"/>
          <w:sz w:val="22"/>
          <w:szCs w:val="22"/>
        </w:rPr>
        <w:br w:type="page"/>
      </w:r>
    </w:p>
    <w:p w14:paraId="1BCFDDB1" w14:textId="77777777" w:rsidR="007947C0" w:rsidRPr="007947C0" w:rsidRDefault="007947C0" w:rsidP="007947C0">
      <w:pPr>
        <w:jc w:val="both"/>
        <w:rPr>
          <w:rFonts w:ascii="Verdana" w:hAnsi="Verdana"/>
          <w:sz w:val="22"/>
          <w:szCs w:val="22"/>
        </w:rPr>
      </w:pPr>
    </w:p>
    <w:p w14:paraId="107884BA" w14:textId="77777777" w:rsidR="007947C0" w:rsidRPr="007947C0" w:rsidRDefault="007947C0" w:rsidP="007947C0">
      <w:pPr>
        <w:ind w:hanging="567"/>
        <w:jc w:val="both"/>
        <w:rPr>
          <w:rFonts w:ascii="Verdana" w:hAnsi="Verdana"/>
          <w:sz w:val="22"/>
          <w:szCs w:val="22"/>
        </w:rPr>
      </w:pPr>
    </w:p>
    <w:p w14:paraId="7A889A99" w14:textId="77777777" w:rsidR="007947C0" w:rsidRPr="007947C0" w:rsidRDefault="007947C0" w:rsidP="007947C0">
      <w:pPr>
        <w:pStyle w:val="ListParagraph"/>
        <w:numPr>
          <w:ilvl w:val="0"/>
          <w:numId w:val="1"/>
        </w:numPr>
        <w:ind w:left="0" w:hanging="567"/>
        <w:jc w:val="both"/>
        <w:rPr>
          <w:rFonts w:ascii="Verdana" w:hAnsi="Verdana"/>
          <w:b/>
        </w:rPr>
      </w:pPr>
      <w:r w:rsidRPr="007947C0">
        <w:rPr>
          <w:rFonts w:ascii="Verdana" w:hAnsi="Verdana"/>
          <w:b/>
        </w:rPr>
        <w:t>Approval and Review</w:t>
      </w:r>
    </w:p>
    <w:p w14:paraId="659FE746" w14:textId="77777777" w:rsidR="007947C0" w:rsidRPr="007947C0" w:rsidRDefault="007947C0" w:rsidP="007947C0">
      <w:pPr>
        <w:jc w:val="both"/>
        <w:rPr>
          <w:rFonts w:ascii="Verdana" w:hAnsi="Verdana"/>
          <w:sz w:val="22"/>
          <w:szCs w:val="22"/>
        </w:rPr>
      </w:pPr>
    </w:p>
    <w:p w14:paraId="427866D5" w14:textId="39865B8B" w:rsidR="007947C0" w:rsidRDefault="007947C0" w:rsidP="007947C0">
      <w:pPr>
        <w:jc w:val="both"/>
        <w:rPr>
          <w:rFonts w:ascii="Verdana" w:hAnsi="Verdana"/>
          <w:sz w:val="22"/>
          <w:szCs w:val="22"/>
        </w:rPr>
      </w:pPr>
      <w:r w:rsidRPr="007947C0">
        <w:rPr>
          <w:rFonts w:ascii="Verdana" w:hAnsi="Verdana"/>
          <w:sz w:val="22"/>
          <w:szCs w:val="22"/>
        </w:rPr>
        <w:t>This Investment Policy Statement was prepared by the investment committee of the Plymouth and Cornwall Cancer Fund to provide a framework for the management of its rese</w:t>
      </w:r>
      <w:r w:rsidR="00962CF1">
        <w:rPr>
          <w:rFonts w:ascii="Verdana" w:hAnsi="Verdana"/>
          <w:sz w:val="22"/>
          <w:szCs w:val="22"/>
        </w:rPr>
        <w:t>rves.  It will be re</w:t>
      </w:r>
      <w:r w:rsidR="0037051D">
        <w:rPr>
          <w:rFonts w:ascii="Verdana" w:hAnsi="Verdana"/>
          <w:sz w:val="22"/>
          <w:szCs w:val="22"/>
        </w:rPr>
        <w:t xml:space="preserve">viewed every three years </w:t>
      </w:r>
      <w:r w:rsidRPr="007947C0">
        <w:rPr>
          <w:rFonts w:ascii="Verdana" w:hAnsi="Verdana"/>
          <w:sz w:val="22"/>
          <w:szCs w:val="22"/>
        </w:rPr>
        <w:t xml:space="preserve">to ensure its continuing appropriateness.  </w:t>
      </w:r>
    </w:p>
    <w:p w14:paraId="200DE3A1" w14:textId="77777777" w:rsidR="00962CF1" w:rsidRDefault="00962CF1" w:rsidP="007947C0">
      <w:pPr>
        <w:jc w:val="both"/>
        <w:rPr>
          <w:rFonts w:ascii="Verdana" w:hAnsi="Verdana"/>
          <w:sz w:val="22"/>
          <w:szCs w:val="22"/>
        </w:rPr>
      </w:pPr>
    </w:p>
    <w:p w14:paraId="4FE260B1" w14:textId="77777777" w:rsidR="00962CF1" w:rsidRDefault="00962CF1" w:rsidP="00962CF1">
      <w:pPr>
        <w:rPr>
          <w:rFonts w:ascii="Verdana" w:hAnsi="Verdana" w:cs="Arial"/>
          <w:b/>
          <w:sz w:val="22"/>
          <w:szCs w:val="22"/>
        </w:rPr>
      </w:pPr>
    </w:p>
    <w:p w14:paraId="3AA451E6" w14:textId="77777777" w:rsidR="00962CF1" w:rsidRDefault="00962CF1" w:rsidP="00962CF1">
      <w:pPr>
        <w:rPr>
          <w:rFonts w:ascii="Verdana" w:hAnsi="Verdana" w:cs="Arial"/>
          <w:b/>
          <w:sz w:val="22"/>
          <w:szCs w:val="22"/>
        </w:rPr>
      </w:pPr>
    </w:p>
    <w:p w14:paraId="4CE6B819" w14:textId="616F7AAA" w:rsidR="00962CF1" w:rsidRPr="003A73F9" w:rsidRDefault="00962CF1" w:rsidP="00962CF1">
      <w:pPr>
        <w:rPr>
          <w:rFonts w:ascii="Verdana" w:hAnsi="Verdana" w:cs="Arial"/>
          <w:b/>
          <w:sz w:val="22"/>
          <w:szCs w:val="22"/>
        </w:rPr>
      </w:pPr>
      <w:r w:rsidRPr="003A73F9">
        <w:rPr>
          <w:rFonts w:ascii="Verdana" w:hAnsi="Verdana" w:cs="Arial"/>
          <w:b/>
          <w:sz w:val="22"/>
          <w:szCs w:val="22"/>
        </w:rPr>
        <w:t xml:space="preserve">Approval Date: </w:t>
      </w:r>
      <w:r w:rsidR="00BD633B">
        <w:rPr>
          <w:rFonts w:ascii="Verdana" w:hAnsi="Verdana" w:cs="Arial"/>
          <w:b/>
          <w:sz w:val="22"/>
          <w:szCs w:val="22"/>
        </w:rPr>
        <w:t xml:space="preserve">   25.09.18  </w:t>
      </w:r>
      <w:r w:rsidR="005211A9">
        <w:rPr>
          <w:rFonts w:ascii="Verdana" w:hAnsi="Verdana" w:cs="Arial"/>
          <w:b/>
          <w:sz w:val="22"/>
          <w:szCs w:val="22"/>
        </w:rPr>
        <w:t>(Trustee /</w:t>
      </w:r>
      <w:r w:rsidR="00E27E71">
        <w:rPr>
          <w:rFonts w:ascii="Verdana" w:hAnsi="Verdana" w:cs="Arial"/>
          <w:b/>
          <w:sz w:val="22"/>
          <w:szCs w:val="22"/>
        </w:rPr>
        <w:t xml:space="preserve"> </w:t>
      </w:r>
      <w:bookmarkStart w:id="0" w:name="_GoBack"/>
      <w:bookmarkEnd w:id="0"/>
      <w:r w:rsidR="005211A9">
        <w:rPr>
          <w:rFonts w:ascii="Verdana" w:hAnsi="Verdana" w:cs="Arial"/>
          <w:b/>
          <w:sz w:val="22"/>
          <w:szCs w:val="22"/>
        </w:rPr>
        <w:t xml:space="preserve">Committee </w:t>
      </w:r>
      <w:r w:rsidRPr="003A73F9">
        <w:rPr>
          <w:rFonts w:ascii="Verdana" w:hAnsi="Verdana" w:cs="Arial"/>
          <w:b/>
          <w:sz w:val="22"/>
          <w:szCs w:val="22"/>
        </w:rPr>
        <w:t>Meeting Minute N</w:t>
      </w:r>
      <w:r>
        <w:rPr>
          <w:rFonts w:ascii="Verdana" w:hAnsi="Verdana" w:cs="Arial"/>
          <w:b/>
          <w:sz w:val="22"/>
          <w:szCs w:val="22"/>
          <w:vertAlign w:val="superscript"/>
        </w:rPr>
        <w:t xml:space="preserve">o </w:t>
      </w:r>
      <w:r>
        <w:rPr>
          <w:rFonts w:ascii="Verdana" w:hAnsi="Verdana" w:cs="Arial"/>
          <w:b/>
          <w:sz w:val="22"/>
          <w:szCs w:val="22"/>
        </w:rPr>
        <w:t xml:space="preserve"> </w:t>
      </w:r>
      <w:r w:rsidR="00E27E71">
        <w:rPr>
          <w:rFonts w:ascii="Verdana" w:hAnsi="Verdana" w:cs="Arial"/>
          <w:b/>
          <w:sz w:val="22"/>
          <w:szCs w:val="22"/>
        </w:rPr>
        <w:t xml:space="preserve">1446(iii) </w:t>
      </w:r>
      <w:r w:rsidRPr="003A73F9">
        <w:rPr>
          <w:rFonts w:ascii="Verdana" w:hAnsi="Verdana" w:cs="Arial"/>
          <w:b/>
          <w:sz w:val="22"/>
          <w:szCs w:val="22"/>
        </w:rPr>
        <w:t>)</w:t>
      </w:r>
    </w:p>
    <w:p w14:paraId="4A31853A" w14:textId="77777777" w:rsidR="00962CF1" w:rsidRDefault="00962CF1" w:rsidP="00962CF1">
      <w:pPr>
        <w:rPr>
          <w:rFonts w:ascii="Verdana" w:hAnsi="Verdana" w:cs="Arial"/>
          <w:b/>
          <w:sz w:val="22"/>
          <w:szCs w:val="22"/>
        </w:rPr>
      </w:pPr>
    </w:p>
    <w:p w14:paraId="68D0DC5B" w14:textId="5FBA3A72" w:rsidR="00962CF1" w:rsidRDefault="00962CF1" w:rsidP="00962CF1">
      <w:pPr>
        <w:rPr>
          <w:rFonts w:ascii="Verdana" w:hAnsi="Verdana" w:cs="Arial"/>
          <w:b/>
          <w:sz w:val="22"/>
          <w:szCs w:val="22"/>
        </w:rPr>
      </w:pPr>
      <w:r w:rsidRPr="004E4B87">
        <w:rPr>
          <w:rFonts w:ascii="Verdana" w:hAnsi="Verdana" w:cs="Arial"/>
          <w:b/>
          <w:sz w:val="22"/>
          <w:szCs w:val="22"/>
        </w:rPr>
        <w:t xml:space="preserve">Review Date: </w:t>
      </w:r>
      <w:r w:rsidR="00BD633B">
        <w:rPr>
          <w:rFonts w:ascii="Verdana" w:hAnsi="Verdana" w:cs="Arial"/>
          <w:b/>
          <w:sz w:val="22"/>
          <w:szCs w:val="22"/>
        </w:rPr>
        <w:t>September 2021</w:t>
      </w:r>
    </w:p>
    <w:p w14:paraId="2FA28A8B" w14:textId="77777777" w:rsidR="00962CF1" w:rsidRPr="004E4B87" w:rsidRDefault="00962CF1" w:rsidP="00962CF1">
      <w:pPr>
        <w:rPr>
          <w:rFonts w:ascii="Verdana" w:hAnsi="Verdana"/>
          <w:sz w:val="22"/>
          <w:szCs w:val="22"/>
        </w:rPr>
      </w:pPr>
    </w:p>
    <w:p w14:paraId="09A9B72A" w14:textId="77777777" w:rsidR="00962CF1" w:rsidRPr="007947C0" w:rsidRDefault="00962CF1" w:rsidP="007947C0">
      <w:pPr>
        <w:jc w:val="both"/>
        <w:rPr>
          <w:rFonts w:ascii="Verdana" w:hAnsi="Verdana"/>
          <w:sz w:val="22"/>
          <w:szCs w:val="22"/>
        </w:rPr>
      </w:pPr>
    </w:p>
    <w:p w14:paraId="4EE4705E" w14:textId="77777777" w:rsidR="007947C0" w:rsidRPr="007947C0" w:rsidRDefault="007947C0" w:rsidP="007947C0">
      <w:pPr>
        <w:rPr>
          <w:rFonts w:ascii="Verdana" w:hAnsi="Verdana"/>
          <w:sz w:val="22"/>
          <w:szCs w:val="22"/>
        </w:rPr>
      </w:pPr>
    </w:p>
    <w:sectPr w:rsidR="007947C0" w:rsidRPr="007947C0" w:rsidSect="00144ED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6F210" w14:textId="77777777" w:rsidR="0037051D" w:rsidRDefault="0037051D" w:rsidP="0037051D">
      <w:r>
        <w:separator/>
      </w:r>
    </w:p>
  </w:endnote>
  <w:endnote w:type="continuationSeparator" w:id="0">
    <w:p w14:paraId="685A35FF" w14:textId="77777777" w:rsidR="0037051D" w:rsidRDefault="0037051D" w:rsidP="0037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BEA1" w14:textId="77777777" w:rsidR="0037051D" w:rsidRDefault="0037051D" w:rsidP="00752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A8E3D" w14:textId="77777777" w:rsidR="0037051D" w:rsidRDefault="0037051D" w:rsidP="003705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C42D8" w14:textId="77777777" w:rsidR="0037051D" w:rsidRDefault="0037051D" w:rsidP="00752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E71">
      <w:rPr>
        <w:rStyle w:val="PageNumber"/>
        <w:noProof/>
      </w:rPr>
      <w:t>1</w:t>
    </w:r>
    <w:r>
      <w:rPr>
        <w:rStyle w:val="PageNumber"/>
      </w:rPr>
      <w:fldChar w:fldCharType="end"/>
    </w:r>
  </w:p>
  <w:p w14:paraId="12151CBD" w14:textId="77777777" w:rsidR="0037051D" w:rsidRDefault="0037051D" w:rsidP="003705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AE2A5" w14:textId="77777777" w:rsidR="0037051D" w:rsidRDefault="0037051D" w:rsidP="0037051D">
      <w:r>
        <w:separator/>
      </w:r>
    </w:p>
  </w:footnote>
  <w:footnote w:type="continuationSeparator" w:id="0">
    <w:p w14:paraId="5B836615" w14:textId="77777777" w:rsidR="0037051D" w:rsidRDefault="0037051D" w:rsidP="003705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015"/>
    <w:multiLevelType w:val="hybridMultilevel"/>
    <w:tmpl w:val="E3AE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2B1BD8"/>
    <w:multiLevelType w:val="hybridMultilevel"/>
    <w:tmpl w:val="DDC80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C0"/>
    <w:rsid w:val="000351F7"/>
    <w:rsid w:val="00144EDF"/>
    <w:rsid w:val="002E0354"/>
    <w:rsid w:val="0037051D"/>
    <w:rsid w:val="004A1195"/>
    <w:rsid w:val="005211A9"/>
    <w:rsid w:val="007947C0"/>
    <w:rsid w:val="00962CF1"/>
    <w:rsid w:val="00B22CD5"/>
    <w:rsid w:val="00BD633B"/>
    <w:rsid w:val="00E2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D2C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7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47C0"/>
    <w:rPr>
      <w:rFonts w:ascii="Lucida Grande" w:hAnsi="Lucida Grande" w:cs="Lucida Grande"/>
      <w:sz w:val="18"/>
      <w:szCs w:val="18"/>
    </w:rPr>
  </w:style>
  <w:style w:type="paragraph" w:styleId="ListParagraph">
    <w:name w:val="List Paragraph"/>
    <w:basedOn w:val="Normal"/>
    <w:uiPriority w:val="34"/>
    <w:qFormat/>
    <w:rsid w:val="007947C0"/>
    <w:pPr>
      <w:spacing w:line="259" w:lineRule="auto"/>
      <w:ind w:left="720"/>
      <w:contextualSpacing/>
    </w:pPr>
    <w:rPr>
      <w:rFonts w:ascii="Arial" w:eastAsiaTheme="minorHAnsi" w:hAnsi="Arial" w:cs="Arial"/>
      <w:sz w:val="22"/>
      <w:szCs w:val="22"/>
      <w:lang w:val="en-GB"/>
    </w:rPr>
  </w:style>
  <w:style w:type="paragraph" w:styleId="NoSpacing">
    <w:name w:val="No Spacing"/>
    <w:uiPriority w:val="1"/>
    <w:qFormat/>
    <w:rsid w:val="007947C0"/>
    <w:pPr>
      <w:jc w:val="both"/>
    </w:pPr>
    <w:rPr>
      <w:rFonts w:ascii="Arial" w:eastAsiaTheme="minorHAnsi" w:hAnsi="Arial"/>
      <w:sz w:val="22"/>
      <w:szCs w:val="20"/>
      <w:lang w:val="en-GB"/>
    </w:rPr>
  </w:style>
  <w:style w:type="character" w:customStyle="1" w:styleId="gmail-msointenseemphasis">
    <w:name w:val="gmail-msointenseemphasis"/>
    <w:basedOn w:val="DefaultParagraphFont"/>
    <w:rsid w:val="007947C0"/>
  </w:style>
  <w:style w:type="paragraph" w:customStyle="1" w:styleId="ReportBody">
    <w:name w:val="Report Body"/>
    <w:basedOn w:val="NoSpacing"/>
    <w:link w:val="ReportBodyChar"/>
    <w:qFormat/>
    <w:rsid w:val="007947C0"/>
    <w:pPr>
      <w:spacing w:after="300" w:line="300" w:lineRule="auto"/>
    </w:pPr>
  </w:style>
  <w:style w:type="character" w:customStyle="1" w:styleId="ReportBodyChar">
    <w:name w:val="Report Body Char"/>
    <w:basedOn w:val="DefaultParagraphFont"/>
    <w:link w:val="ReportBody"/>
    <w:rsid w:val="007947C0"/>
    <w:rPr>
      <w:rFonts w:ascii="Arial" w:eastAsiaTheme="minorHAnsi" w:hAnsi="Arial"/>
      <w:sz w:val="22"/>
      <w:szCs w:val="20"/>
      <w:lang w:val="en-GB"/>
    </w:rPr>
  </w:style>
  <w:style w:type="paragraph" w:customStyle="1" w:styleId="Default">
    <w:name w:val="Default"/>
    <w:rsid w:val="007947C0"/>
    <w:pPr>
      <w:autoSpaceDE w:val="0"/>
      <w:autoSpaceDN w:val="0"/>
      <w:adjustRightInd w:val="0"/>
    </w:pPr>
    <w:rPr>
      <w:rFonts w:ascii="Times New Roman" w:eastAsiaTheme="minorHAnsi" w:hAnsi="Times New Roman" w:cs="Times New Roman"/>
      <w:color w:val="000000"/>
      <w:lang w:val="en-GB"/>
    </w:rPr>
  </w:style>
  <w:style w:type="paragraph" w:styleId="Footer">
    <w:name w:val="footer"/>
    <w:basedOn w:val="Normal"/>
    <w:link w:val="FooterChar"/>
    <w:uiPriority w:val="99"/>
    <w:unhideWhenUsed/>
    <w:rsid w:val="0037051D"/>
    <w:pPr>
      <w:tabs>
        <w:tab w:val="center" w:pos="4320"/>
        <w:tab w:val="right" w:pos="8640"/>
      </w:tabs>
    </w:pPr>
  </w:style>
  <w:style w:type="character" w:customStyle="1" w:styleId="FooterChar">
    <w:name w:val="Footer Char"/>
    <w:basedOn w:val="DefaultParagraphFont"/>
    <w:link w:val="Footer"/>
    <w:uiPriority w:val="99"/>
    <w:rsid w:val="0037051D"/>
  </w:style>
  <w:style w:type="character" w:styleId="PageNumber">
    <w:name w:val="page number"/>
    <w:basedOn w:val="DefaultParagraphFont"/>
    <w:uiPriority w:val="99"/>
    <w:semiHidden/>
    <w:unhideWhenUsed/>
    <w:rsid w:val="003705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7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47C0"/>
    <w:rPr>
      <w:rFonts w:ascii="Lucida Grande" w:hAnsi="Lucida Grande" w:cs="Lucida Grande"/>
      <w:sz w:val="18"/>
      <w:szCs w:val="18"/>
    </w:rPr>
  </w:style>
  <w:style w:type="paragraph" w:styleId="ListParagraph">
    <w:name w:val="List Paragraph"/>
    <w:basedOn w:val="Normal"/>
    <w:uiPriority w:val="34"/>
    <w:qFormat/>
    <w:rsid w:val="007947C0"/>
    <w:pPr>
      <w:spacing w:line="259" w:lineRule="auto"/>
      <w:ind w:left="720"/>
      <w:contextualSpacing/>
    </w:pPr>
    <w:rPr>
      <w:rFonts w:ascii="Arial" w:eastAsiaTheme="minorHAnsi" w:hAnsi="Arial" w:cs="Arial"/>
      <w:sz w:val="22"/>
      <w:szCs w:val="22"/>
      <w:lang w:val="en-GB"/>
    </w:rPr>
  </w:style>
  <w:style w:type="paragraph" w:styleId="NoSpacing">
    <w:name w:val="No Spacing"/>
    <w:uiPriority w:val="1"/>
    <w:qFormat/>
    <w:rsid w:val="007947C0"/>
    <w:pPr>
      <w:jc w:val="both"/>
    </w:pPr>
    <w:rPr>
      <w:rFonts w:ascii="Arial" w:eastAsiaTheme="minorHAnsi" w:hAnsi="Arial"/>
      <w:sz w:val="22"/>
      <w:szCs w:val="20"/>
      <w:lang w:val="en-GB"/>
    </w:rPr>
  </w:style>
  <w:style w:type="character" w:customStyle="1" w:styleId="gmail-msointenseemphasis">
    <w:name w:val="gmail-msointenseemphasis"/>
    <w:basedOn w:val="DefaultParagraphFont"/>
    <w:rsid w:val="007947C0"/>
  </w:style>
  <w:style w:type="paragraph" w:customStyle="1" w:styleId="ReportBody">
    <w:name w:val="Report Body"/>
    <w:basedOn w:val="NoSpacing"/>
    <w:link w:val="ReportBodyChar"/>
    <w:qFormat/>
    <w:rsid w:val="007947C0"/>
    <w:pPr>
      <w:spacing w:after="300" w:line="300" w:lineRule="auto"/>
    </w:pPr>
  </w:style>
  <w:style w:type="character" w:customStyle="1" w:styleId="ReportBodyChar">
    <w:name w:val="Report Body Char"/>
    <w:basedOn w:val="DefaultParagraphFont"/>
    <w:link w:val="ReportBody"/>
    <w:rsid w:val="007947C0"/>
    <w:rPr>
      <w:rFonts w:ascii="Arial" w:eastAsiaTheme="minorHAnsi" w:hAnsi="Arial"/>
      <w:sz w:val="22"/>
      <w:szCs w:val="20"/>
      <w:lang w:val="en-GB"/>
    </w:rPr>
  </w:style>
  <w:style w:type="paragraph" w:customStyle="1" w:styleId="Default">
    <w:name w:val="Default"/>
    <w:rsid w:val="007947C0"/>
    <w:pPr>
      <w:autoSpaceDE w:val="0"/>
      <w:autoSpaceDN w:val="0"/>
      <w:adjustRightInd w:val="0"/>
    </w:pPr>
    <w:rPr>
      <w:rFonts w:ascii="Times New Roman" w:eastAsiaTheme="minorHAnsi" w:hAnsi="Times New Roman" w:cs="Times New Roman"/>
      <w:color w:val="000000"/>
      <w:lang w:val="en-GB"/>
    </w:rPr>
  </w:style>
  <w:style w:type="paragraph" w:styleId="Footer">
    <w:name w:val="footer"/>
    <w:basedOn w:val="Normal"/>
    <w:link w:val="FooterChar"/>
    <w:uiPriority w:val="99"/>
    <w:unhideWhenUsed/>
    <w:rsid w:val="0037051D"/>
    <w:pPr>
      <w:tabs>
        <w:tab w:val="center" w:pos="4320"/>
        <w:tab w:val="right" w:pos="8640"/>
      </w:tabs>
    </w:pPr>
  </w:style>
  <w:style w:type="character" w:customStyle="1" w:styleId="FooterChar">
    <w:name w:val="Footer Char"/>
    <w:basedOn w:val="DefaultParagraphFont"/>
    <w:link w:val="Footer"/>
    <w:uiPriority w:val="99"/>
    <w:rsid w:val="0037051D"/>
  </w:style>
  <w:style w:type="character" w:styleId="PageNumber">
    <w:name w:val="page number"/>
    <w:basedOn w:val="DefaultParagraphFont"/>
    <w:uiPriority w:val="99"/>
    <w:semiHidden/>
    <w:unhideWhenUsed/>
    <w:rsid w:val="0037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841</Words>
  <Characters>4794</Characters>
  <Application>Microsoft Macintosh Word</Application>
  <DocSecurity>0</DocSecurity>
  <Lines>39</Lines>
  <Paragraphs>11</Paragraphs>
  <ScaleCrop>false</ScaleCrop>
  <Company>Home</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 Home</dc:creator>
  <cp:keywords/>
  <dc:description/>
  <cp:lastModifiedBy>Home User Home</cp:lastModifiedBy>
  <cp:revision>8</cp:revision>
  <dcterms:created xsi:type="dcterms:W3CDTF">2018-08-13T11:58:00Z</dcterms:created>
  <dcterms:modified xsi:type="dcterms:W3CDTF">2018-10-01T10:20:00Z</dcterms:modified>
</cp:coreProperties>
</file>